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93292"/>
        </w:rPr>
        <w:t>V&amp;G-plan — sjabloon</w:t>
      </w:r>
    </w:p>
    <w:p>
      <w:r>
        <w:t>WorksiteTraining.online — bewerkbaar sjabloon voor het Veiligheids- en Gezondheidsplan op de bouwplaats. Gebaseerd op Arbobesluit afdeling 5 (Bouwproces) en EU-richtlijn 92/57/EEG.</w:t>
      </w:r>
    </w:p>
    <w:p>
      <w:r>
        <w:t>Vul de blokken in en verwijder wat niet van toepassing is. Dit sjabloon vervangt geen juridisch advies.</w:t>
      </w:r>
    </w:p>
    <w:p>
      <w:pPr>
        <w:pStyle w:val="Heading1"/>
      </w:pPr>
      <w:r>
        <w:rPr>
          <w:color w:val="093292"/>
        </w:rPr>
        <w:t>1. Projectgegevens</w:t>
      </w:r>
    </w:p>
    <w:p>
      <w:pPr>
        <w:pStyle w:val="ListBullet"/>
      </w:pPr>
      <w:r>
        <w:t>Projectnaam en -nummer: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Locatie / adres: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Opdrachtgever: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Hoofdaannemer / coördinator V&amp;G ontwerpfase: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Coördinator V&amp;G uitvoeringsfase: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Start- en einddatum: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Geraamde mensdagen: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Melding Arbeidsinspectie verzonden op: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2. Betrokken partijen</w:t>
      </w:r>
    </w:p>
    <w:p>
      <w:pPr>
        <w:pStyle w:val="ListBullet"/>
      </w:pPr>
      <w:r>
        <w:t>Aannemers en onderaannemers (naam, werkzaamheden, contactpersoon, telefoon):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Zzp'ers: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Toeleveranciers met werkzaamheden op locatie: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3. Risico-inventarisatie per fase</w:t>
      </w:r>
    </w:p>
    <w:p>
      <w:pPr>
        <w:pStyle w:val="ListBullet"/>
      </w:pPr>
      <w:r>
        <w:t>Voorbereiding / opbouw bouwplaats: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Grondwerk / fundering: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Ruwbouw: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Afbouw / installatietechniek: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Oplevering / demontage: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Specifieke bijzondere risico's (Bijlage II 92/57/EEG): werken op hoogte &gt; 5 m, verdrinking, asbest, ioniserende straling, hoogspanning, beknelling, zware lasten, gevaarlijke stoffen.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4. Beheersmaatregelen (per risico)</w:t>
      </w:r>
    </w:p>
    <w:p>
      <w:pPr>
        <w:pStyle w:val="ListBullet"/>
      </w:pPr>
      <w:r>
        <w:t>Technisch (afscherming, randbeveiliging, ventilatie, machineveiligheid):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Organisatorisch (werkvolgorde, gescheiden routes, toezicht):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PBM (helm, veiligheidsschoenen, gehoorbescherming, valbeveiliging):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Voorlichting en instructie (zie hoofdstuk 7):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5. Bouwplaatsinrichting</w:t>
      </w:r>
    </w:p>
    <w:p>
      <w:pPr>
        <w:pStyle w:val="ListBullet"/>
      </w:pPr>
      <w:r>
        <w:t>Toegang / hekwerk / bezoekersregistratie: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Veiligheidssignalering: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Opslag gevaarlijke stoffen + VIB-locatie: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Afval en milieu: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Sanitair / kantine / kleedruimte: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Verlichting: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6. Noodorganisatie</w:t>
      </w:r>
    </w:p>
    <w:p>
      <w:pPr>
        <w:pStyle w:val="ListBullet"/>
      </w:pPr>
      <w:r>
        <w:t>BHV / EHBO op locatie (naam, telefoon):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Verzamelplaats: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Brandblusmiddelen (locatie, type, keuring):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Routekaart hulpdiensten: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Procedure ongeval / bijna-ongeval: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7. Voorlichting, instructie en bekwaamheid</w:t>
      </w:r>
    </w:p>
    <w:p>
      <w:pPr>
        <w:pStyle w:val="ListBullet"/>
      </w:pPr>
      <w:r>
        <w:t>Verplichte introductie nieuwe medewerkers (onboarding-microlearning + bouwplaats-rondleiding):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Toolboxonderwerpen per maand: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Vereiste certificaten (VCA, NEN 3140, hijsbewijs, hoogwerker):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Aantoonbaar bewijs van bekwaamheid: digitale skill-matrix bijhouden via WorksiteTraining.online.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8. Communicatie &amp; overleg</w:t>
      </w:r>
    </w:p>
    <w:p>
      <w:pPr>
        <w:pStyle w:val="ListBullet"/>
      </w:pPr>
      <w:r>
        <w:t>Startwerkbespreking met onderaannemers: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Wekelijks veiligheidsoverleg: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Wijzeoverleg bij scope-/risicowijziging: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9. Toezicht &amp; handhaving</w:t>
      </w:r>
    </w:p>
    <w:p>
      <w:pPr>
        <w:pStyle w:val="ListBullet"/>
      </w:pPr>
      <w:r>
        <w:t>Wie houdt toezicht (uitvoerder / V&amp;G-coördinator) en hoe vaak: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Sanctiebeleid bij overtreding: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Inspectierondes met checklist (zie bijlage):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Heading1"/>
      </w:pPr>
      <w:r>
        <w:rPr>
          <w:color w:val="093292"/>
        </w:rPr>
        <w:t>10. Evaluatie &amp; dossier</w:t>
      </w:r>
    </w:p>
    <w:p>
      <w:pPr>
        <w:pStyle w:val="ListBullet"/>
      </w:pPr>
      <w:r>
        <w:t>Incidentregistratie: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Periodieke evaluatie veiligheidsprestaties:</w:t>
      </w:r>
      <w:r>
        <w:rPr>
          <w:color w:val="999999"/>
        </w:rPr>
        <w:br/>
        <w:t xml:space="preserve">     _________________________________________________</w:t>
      </w:r>
    </w:p>
    <w:p>
      <w:pPr>
        <w:pStyle w:val="ListBullet"/>
      </w:pPr>
      <w:r>
        <w:t>Archivering V&amp;G-dossier (min. wettelijke termijn):</w:t>
      </w:r>
      <w:r>
        <w:rPr>
          <w:color w:val="999999"/>
        </w:rPr>
        <w:br/>
        <w:t xml:space="preserve">     _________________________________________________</w:t>
      </w:r>
    </w:p>
    <w:p/>
    <w:p>
      <w:r>
        <w:rPr>
          <w:i/>
          <w:color w:val="FB6D0F"/>
          <w:sz w:val="18"/>
        </w:rPr>
        <w:t>Sjabloon door WorksiteTraining.online — pas aan op uw eigen project.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